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bones    </w:t>
      </w:r>
      <w:r>
        <w:t xml:space="preserve">   calcium    </w:t>
      </w:r>
      <w:r>
        <w:t xml:space="preserve">   cartilage    </w:t>
      </w:r>
      <w:r>
        <w:t xml:space="preserve">   immovable    </w:t>
      </w:r>
      <w:r>
        <w:t xml:space="preserve">   joints    </w:t>
      </w:r>
      <w:r>
        <w:t xml:space="preserve">   ligaments    </w:t>
      </w:r>
      <w:r>
        <w:t xml:space="preserve">   movable    </w:t>
      </w:r>
      <w:r>
        <w:t xml:space="preserve">   osteoblasts    </w:t>
      </w:r>
      <w:r>
        <w:t xml:space="preserve">   osteoclasts    </w:t>
      </w:r>
      <w:r>
        <w:t xml:space="preserve">   osteocytes    </w:t>
      </w:r>
      <w:r>
        <w:t xml:space="preserve">   partly movable    </w:t>
      </w:r>
      <w:r>
        <w:t xml:space="preserve">   phosphorus    </w:t>
      </w:r>
      <w:r>
        <w:t xml:space="preserve">   skeletal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2021-10-11T16:48:19Z</dcterms:created>
  <dcterms:modified xsi:type="dcterms:W3CDTF">2021-10-11T16:48:19Z</dcterms:modified>
</cp:coreProperties>
</file>