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Bone Tissue    </w:t>
      </w:r>
      <w:r>
        <w:t xml:space="preserve">   Ossification    </w:t>
      </w:r>
      <w:r>
        <w:t xml:space="preserve">   Ligaments    </w:t>
      </w:r>
      <w:r>
        <w:t xml:space="preserve">   Osteoclasts    </w:t>
      </w:r>
      <w:r>
        <w:t xml:space="preserve">   Osteocytes    </w:t>
      </w:r>
      <w:r>
        <w:t xml:space="preserve">   Osteoblasts    </w:t>
      </w:r>
      <w:r>
        <w:t xml:space="preserve">   Cartilage    </w:t>
      </w:r>
      <w:r>
        <w:t xml:space="preserve">   Skeletal    </w:t>
      </w:r>
      <w:r>
        <w:t xml:space="preserve">   Periosteum    </w:t>
      </w:r>
      <w:r>
        <w:t xml:space="preserve">   Bone Marrow    </w:t>
      </w:r>
      <w:r>
        <w:t xml:space="preserve">   Cancellous Bone    </w:t>
      </w:r>
      <w:r>
        <w:t xml:space="preserve">   Compact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2021-10-11T16:47:18Z</dcterms:created>
  <dcterms:modified xsi:type="dcterms:W3CDTF">2021-10-11T16:47:18Z</dcterms:modified>
</cp:coreProperties>
</file>