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innermost part of bone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plate of a closer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connective tissue of joints that provides smooth lubricated surface for articulation.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vascularized, at the ends of long bones, and with harder compact bones surrounding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 plate of a farther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hyaline cartilage plate, growth plate, at ends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due to higher number of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that secretes matrix for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dense bone filled with organic ground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cavity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blood cells, platelets, white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space that runs through the entire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energy and nourishing elements for osteons.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layer in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 of hyaline cartilage located at the end of the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multinucleate bone cell that absorbs bone tissue during growth and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functional unit of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dense layer of vascular connective tissue covering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 cells formed when osteoblast is embedded in secreted matrix</w:t>
            </w:r>
          </w:p>
        </w:tc>
      </w:tr>
    </w:tbl>
    <w:p>
      <w:pPr>
        <w:pStyle w:val="WordBankLarge"/>
      </w:pPr>
      <w:r>
        <w:t xml:space="preserve">   articular cartilage    </w:t>
      </w:r>
      <w:r>
        <w:t xml:space="preserve">   proximal epiphysis    </w:t>
      </w:r>
      <w:r>
        <w:t xml:space="preserve">   distal epiphysis    </w:t>
      </w:r>
      <w:r>
        <w:t xml:space="preserve">   diaphysis    </w:t>
      </w:r>
      <w:r>
        <w:t xml:space="preserve">   medullary cavity    </w:t>
      </w:r>
      <w:r>
        <w:t xml:space="preserve">   compact bone    </w:t>
      </w:r>
      <w:r>
        <w:t xml:space="preserve">   spongy bone    </w:t>
      </w:r>
      <w:r>
        <w:t xml:space="preserve">   epiphyseal line    </w:t>
      </w:r>
      <w:r>
        <w:t xml:space="preserve">   epiphyseal plane    </w:t>
      </w:r>
      <w:r>
        <w:t xml:space="preserve">   periosteum    </w:t>
      </w:r>
      <w:r>
        <w:t xml:space="preserve">   red marrow    </w:t>
      </w:r>
      <w:r>
        <w:t xml:space="preserve">   yellow marrow    </w:t>
      </w:r>
      <w:r>
        <w:t xml:space="preserve">   lamellae    </w:t>
      </w:r>
      <w:r>
        <w:t xml:space="preserve">   lacuna    </w:t>
      </w:r>
      <w:r>
        <w:t xml:space="preserve">   osteocycle    </w:t>
      </w:r>
      <w:r>
        <w:t xml:space="preserve">   osteoclast    </w:t>
      </w:r>
      <w:r>
        <w:t xml:space="preserve">   osteoblast    </w:t>
      </w:r>
      <w:r>
        <w:t xml:space="preserve">   osteon    </w:t>
      </w:r>
      <w:r>
        <w:t xml:space="preserve">   central canal    </w:t>
      </w:r>
      <w:r>
        <w:t xml:space="preserve">   perforating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2021-10-11T16:47:03Z</dcterms:created>
  <dcterms:modified xsi:type="dcterms:W3CDTF">2021-10-11T16:47:03Z</dcterms:modified>
</cp:coreProperties>
</file>