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fibrocartilaginous    </w:t>
      </w:r>
      <w:r>
        <w:t xml:space="preserve">   red blood cells    </w:t>
      </w:r>
      <w:r>
        <w:t xml:space="preserve">   ossification    </w:t>
      </w:r>
      <w:r>
        <w:t xml:space="preserve">   tendon    </w:t>
      </w:r>
      <w:r>
        <w:t xml:space="preserve">   scoliosis    </w:t>
      </w:r>
      <w:r>
        <w:t xml:space="preserve">   lumbar    </w:t>
      </w:r>
      <w:r>
        <w:t xml:space="preserve">   sesamoid    </w:t>
      </w:r>
      <w:r>
        <w:t xml:space="preserve">   Tibia    </w:t>
      </w:r>
      <w:r>
        <w:t xml:space="preserve">   Clavicle    </w:t>
      </w:r>
      <w:r>
        <w:t xml:space="preserve">   axial skeleton    </w:t>
      </w:r>
      <w:r>
        <w:t xml:space="preserve">   vertebral column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2021-10-11T16:48:10Z</dcterms:created>
  <dcterms:modified xsi:type="dcterms:W3CDTF">2021-10-11T16:48:10Z</dcterms:modified>
</cp:coreProperties>
</file>