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acne    </w:t>
      </w:r>
      <w:r>
        <w:t xml:space="preserve">   remodeling    </w:t>
      </w:r>
      <w:r>
        <w:t xml:space="preserve">   erythema    </w:t>
      </w:r>
      <w:r>
        <w:t xml:space="preserve">   rhinophyma    </w:t>
      </w:r>
      <w:r>
        <w:t xml:space="preserve">   hyperpigmentation    </w:t>
      </w:r>
      <w:r>
        <w:t xml:space="preserve">   mottling    </w:t>
      </w:r>
      <w:r>
        <w:t xml:space="preserve">   hordeolums    </w:t>
      </w:r>
      <w:r>
        <w:t xml:space="preserve">   flushing    </w:t>
      </w:r>
      <w:r>
        <w:t xml:space="preserve">   flare    </w:t>
      </w:r>
      <w:r>
        <w:t xml:space="preserve">   exudates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Disorders</dc:title>
  <dcterms:created xsi:type="dcterms:W3CDTF">2021-10-11T16:50:11Z</dcterms:created>
  <dcterms:modified xsi:type="dcterms:W3CDTF">2021-10-11T16:50:11Z</dcterms:modified>
</cp:coreProperties>
</file>