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Skylight Sustainability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infrastructure    </w:t>
      </w:r>
      <w:r>
        <w:t xml:space="preserve">   learning    </w:t>
      </w:r>
      <w:r>
        <w:t xml:space="preserve">   natural lighting    </w:t>
      </w:r>
      <w:r>
        <w:t xml:space="preserve">   heat prevention    </w:t>
      </w:r>
      <w:r>
        <w:t xml:space="preserve">   sustainability    </w:t>
      </w:r>
      <w:r>
        <w:t xml:space="preserve">   skylights    </w:t>
      </w:r>
      <w:r>
        <w:t xml:space="preserve">   green    </w:t>
      </w:r>
      <w:r>
        <w:t xml:space="preserve">   efficient    </w:t>
      </w:r>
      <w:r>
        <w:t xml:space="preserve">   mountain pointe    </w:t>
      </w:r>
      <w:r>
        <w:t xml:space="preserve">   controlled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Skylight Sustainability Word Search</dc:title>
  <dcterms:created xsi:type="dcterms:W3CDTF">2021-10-11T16:50:03Z</dcterms:created>
  <dcterms:modified xsi:type="dcterms:W3CDTF">2021-10-11T16:50:03Z</dcterms:modified>
</cp:coreProperties>
</file>