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Sleeping and Dreaming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</w:tbl>
    <w:p>
      <w:pPr>
        <w:pStyle w:val="WordBankLarge"/>
      </w:pPr>
      <w:r>
        <w:t xml:space="preserve">   dreaming    </w:t>
      </w:r>
      <w:r>
        <w:t xml:space="preserve">   drowsiness    </w:t>
      </w:r>
      <w:r>
        <w:t xml:space="preserve">   fatigue    </w:t>
      </w:r>
      <w:r>
        <w:t xml:space="preserve">   hallucinate    </w:t>
      </w:r>
      <w:r>
        <w:t xml:space="preserve">   inactive    </w:t>
      </w:r>
      <w:r>
        <w:t xml:space="preserve">   insomnia    </w:t>
      </w:r>
      <w:r>
        <w:t xml:space="preserve">   sleep paralysis    </w:t>
      </w:r>
      <w:r>
        <w:t xml:space="preserve">   sleeping    </w:t>
      </w:r>
      <w:r>
        <w:t xml:space="preserve">   tired    </w:t>
      </w:r>
      <w:r>
        <w:t xml:space="preserve">   unconscious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Sleeping and Dreaming</dc:title>
  <dcterms:created xsi:type="dcterms:W3CDTF">2021-10-11T16:50:18Z</dcterms:created>
  <dcterms:modified xsi:type="dcterms:W3CDTF">2021-10-11T16:50:18Z</dcterms:modified>
</cp:coreProperties>
</file>