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Effects On Teens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alcohol    </w:t>
      </w:r>
      <w:r>
        <w:t xml:space="preserve">   Apps    </w:t>
      </w:r>
      <w:r>
        <w:t xml:space="preserve">   Facebook    </w:t>
      </w:r>
      <w:r>
        <w:t xml:space="preserve">   Family    </w:t>
      </w:r>
      <w:r>
        <w:t xml:space="preserve">   Friends    </w:t>
      </w:r>
      <w:r>
        <w:t xml:space="preserve">   Internet    </w:t>
      </w:r>
      <w:r>
        <w:t xml:space="preserve">   Negative    </w:t>
      </w:r>
      <w:r>
        <w:t xml:space="preserve">   Peer Pressure    </w:t>
      </w:r>
      <w:r>
        <w:t xml:space="preserve">   Positive    </w:t>
      </w:r>
      <w:r>
        <w:t xml:space="preserve">   Snapchat    </w:t>
      </w:r>
      <w:r>
        <w:t xml:space="preserve">   Social Apps    </w:t>
      </w:r>
      <w:r>
        <w:t xml:space="preserve">   Teens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Effects On Teens</dc:title>
  <dcterms:created xsi:type="dcterms:W3CDTF">2021-10-11T16:54:46Z</dcterms:created>
  <dcterms:modified xsi:type="dcterms:W3CDTF">2021-10-11T16:54:46Z</dcterms:modified>
</cp:coreProperties>
</file>