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Choice Activities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the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Capital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for transmitting messages from a distance along a wire, especially one creating signals by making and breaking an electrical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Red Cross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 under the jurisdiction of a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16th President of the United States from March 1861 until his assassination in April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type of muzzle-loading spin-stabilized rifle bullet named after its co-developer, Claude-Étienne Minié, inventor of the Minié rifle. It came to prominence in the Crimean War and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that produces specific signs or symptoms or that affects a specific location and is not simply a direct result of physical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Southern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as a commander of the Confederate States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Prominent United States Army general during the American Civil War and Commanding General at the conclusion of that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or group of buildings where goods are manufactured or assembled chiefly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surgically cutting off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track or set of tracks made of steel rails along which passenger and freight trains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served as a general in the Union Army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capital of Georgia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Northern army     </w:t>
      </w:r>
      <w:r>
        <w:t xml:space="preserve">   Confederate    </w:t>
      </w:r>
      <w:r>
        <w:t xml:space="preserve">   Civil War    </w:t>
      </w:r>
      <w:r>
        <w:t xml:space="preserve">   Amputation    </w:t>
      </w:r>
      <w:r>
        <w:t xml:space="preserve">   Slave    </w:t>
      </w:r>
      <w:r>
        <w:t xml:space="preserve">   Disease    </w:t>
      </w:r>
      <w:r>
        <w:t xml:space="preserve">   Factories    </w:t>
      </w:r>
      <w:r>
        <w:t xml:space="preserve">   Savannah    </w:t>
      </w:r>
      <w:r>
        <w:t xml:space="preserve">   Atlanta    </w:t>
      </w:r>
      <w:r>
        <w:t xml:space="preserve">   Territory    </w:t>
      </w:r>
      <w:r>
        <w:t xml:space="preserve">   Fort Sumter    </w:t>
      </w:r>
      <w:r>
        <w:t xml:space="preserve">   Telegraph    </w:t>
      </w:r>
      <w:r>
        <w:t xml:space="preserve">   Minie Ball    </w:t>
      </w:r>
      <w:r>
        <w:t xml:space="preserve">   Railroad    </w:t>
      </w:r>
      <w:r>
        <w:t xml:space="preserve">   Robert E. Lee    </w:t>
      </w:r>
      <w:r>
        <w:t xml:space="preserve">   Ulysses S. Grant    </w:t>
      </w:r>
      <w:r>
        <w:t xml:space="preserve">   William T. Sherman    </w:t>
      </w:r>
      <w:r>
        <w:t xml:space="preserve">   Abraham Lincoln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Choice Activities Crossword Puzzle</dc:title>
  <dcterms:created xsi:type="dcterms:W3CDTF">2021-10-11T16:57:22Z</dcterms:created>
  <dcterms:modified xsi:type="dcterms:W3CDTF">2021-10-11T16:57:22Z</dcterms:modified>
</cp:coreProperties>
</file>