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women    </w:t>
      </w:r>
      <w:r>
        <w:t xml:space="preserve">   california    </w:t>
      </w:r>
      <w:r>
        <w:t xml:space="preserve">   mississippi    </w:t>
      </w:r>
      <w:r>
        <w:t xml:space="preserve">   wisconson    </w:t>
      </w:r>
      <w:r>
        <w:t xml:space="preserve">   indianna    </w:t>
      </w:r>
      <w:r>
        <w:t xml:space="preserve">   pennsylvania    </w:t>
      </w:r>
      <w:r>
        <w:t xml:space="preserve">   newyork    </w:t>
      </w:r>
      <w:r>
        <w:t xml:space="preserve">   ministry    </w:t>
      </w:r>
      <w:r>
        <w:t xml:space="preserve">   capable    </w:t>
      </w:r>
      <w:r>
        <w:t xml:space="preserve">   seneca    </w:t>
      </w:r>
      <w:r>
        <w:t xml:space="preserve">   quaker    </w:t>
      </w:r>
      <w:r>
        <w:t xml:space="preserve">   mott    </w:t>
      </w:r>
      <w:r>
        <w:t xml:space="preserve">   coeducation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2021-10-11T16:56:13Z</dcterms:created>
  <dcterms:modified xsi:type="dcterms:W3CDTF">2021-10-11T16:56:13Z</dcterms:modified>
</cp:coreProperties>
</file>