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Feral children    </w:t>
      </w:r>
      <w:r>
        <w:t xml:space="preserve">   Peer pressure    </w:t>
      </w:r>
      <w:r>
        <w:t xml:space="preserve">   Stereotype    </w:t>
      </w:r>
      <w:r>
        <w:t xml:space="preserve">   Hidden curriculum    </w:t>
      </w:r>
      <w:r>
        <w:t xml:space="preserve">   Formal curriculum    </w:t>
      </w:r>
      <w:r>
        <w:t xml:space="preserve">   Agents of socialisation    </w:t>
      </w:r>
      <w:r>
        <w:t xml:space="preserve">   Role models    </w:t>
      </w:r>
      <w:r>
        <w:t xml:space="preserve">   Secondary socialisation    </w:t>
      </w:r>
      <w:r>
        <w:t xml:space="preserve">   Primary socialisation    </w:t>
      </w:r>
      <w:r>
        <w:t xml:space="preserve">   Nurture    </w:t>
      </w:r>
      <w:r>
        <w:t xml:space="preserve">  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Socialisation</dc:title>
  <dcterms:created xsi:type="dcterms:W3CDTF">2021-10-11T16:58:06Z</dcterms:created>
  <dcterms:modified xsi:type="dcterms:W3CDTF">2021-10-11T16:58:06Z</dcterms:modified>
</cp:coreProperties>
</file>