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Socioemotional Development in 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authoritarian    </w:t>
      </w:r>
      <w:r>
        <w:t xml:space="preserve">   Erikson    </w:t>
      </w:r>
      <w:r>
        <w:t xml:space="preserve">   Piaget    </w:t>
      </w:r>
      <w:r>
        <w:t xml:space="preserve">   immanent    </w:t>
      </w:r>
      <w:r>
        <w:t xml:space="preserve">   neglectful    </w:t>
      </w:r>
      <w:r>
        <w:t xml:space="preserve">   social play    </w:t>
      </w:r>
      <w:r>
        <w:t xml:space="preserve">   psychoanalytic    </w:t>
      </w:r>
      <w:r>
        <w:t xml:space="preserve">   moral development    </w:t>
      </w:r>
      <w:r>
        <w:t xml:space="preserve">   heteronomous    </w:t>
      </w:r>
      <w:r>
        <w:t xml:space="preserve">   gender 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Socioemotional Development in Early Childhood</dc:title>
  <dcterms:created xsi:type="dcterms:W3CDTF">2021-10-11T16:57:57Z</dcterms:created>
  <dcterms:modified xsi:type="dcterms:W3CDTF">2021-10-11T16:57:57Z</dcterms:modified>
</cp:coreProperties>
</file>