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Sociology Crime and Deviance- Functionalism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1964    </w:t>
      </w:r>
      <w:r>
        <w:t xml:space="preserve">   1938    </w:t>
      </w:r>
      <w:r>
        <w:t xml:space="preserve">   1895    </w:t>
      </w:r>
      <w:r>
        <w:t xml:space="preserve">   Atrophy    </w:t>
      </w:r>
      <w:r>
        <w:t xml:space="preserve">   Delinquency and Drift    </w:t>
      </w:r>
      <w:r>
        <w:t xml:space="preserve">   cultural goals    </w:t>
      </w:r>
      <w:r>
        <w:t xml:space="preserve">   Strain theory    </w:t>
      </w:r>
      <w:r>
        <w:t xml:space="preserve">   Matza    </w:t>
      </w:r>
      <w:r>
        <w:t xml:space="preserve">   Merton    </w:t>
      </w:r>
      <w:r>
        <w:t xml:space="preserve">   Durkheim    </w:t>
      </w:r>
      <w:r>
        <w:t xml:space="preserve">   Anomie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Crime and Deviance- Functionalism</dc:title>
  <dcterms:created xsi:type="dcterms:W3CDTF">2021-10-11T16:58:56Z</dcterms:created>
  <dcterms:modified xsi:type="dcterms:W3CDTF">2021-10-11T16:58:56Z</dcterms:modified>
</cp:coreProperties>
</file>