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soil’s ability to hold nutrients and to supply nutrients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rock formation that is the source of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 mixture of rock fragments, organic material, water, and air that support the growth of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remains of decayed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un-weathered rock beneath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water to move through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nutrients by water as it moves through soil horizons.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soil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soil quality that is based on the proportions of soil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 rich soil found in horizon A or top layer of soil. Most humus found here.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humus    </w:t>
      </w:r>
      <w:r>
        <w:t xml:space="preserve">   fertility     </w:t>
      </w:r>
      <w:r>
        <w:t xml:space="preserve">   leaching    </w:t>
      </w:r>
      <w:r>
        <w:t xml:space="preserve">   topsoil    </w:t>
      </w:r>
      <w:r>
        <w:t xml:space="preserve">   parent rock    </w:t>
      </w:r>
      <w:r>
        <w:t xml:space="preserve">   bedrock    </w:t>
      </w:r>
      <w:r>
        <w:t xml:space="preserve">   texture    </w:t>
      </w:r>
      <w:r>
        <w:t xml:space="preserve">   structure    </w:t>
      </w:r>
      <w:r>
        <w:t xml:space="preserve">   infiltration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2021-10-11T17:00:58Z</dcterms:created>
  <dcterms:modified xsi:type="dcterms:W3CDTF">2021-10-11T17:00:58Z</dcterms:modified>
</cp:coreProperties>
</file>