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Solitary Confinement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Lockdown    </w:t>
      </w:r>
      <w:r>
        <w:t xml:space="preserve">   Isolation Unit    </w:t>
      </w:r>
      <w:r>
        <w:t xml:space="preserve">   Sensory Deprivation    </w:t>
      </w:r>
      <w:r>
        <w:t xml:space="preserve">   LONG TERM CONFINEMENT    </w:t>
      </w:r>
      <w:r>
        <w:t xml:space="preserve">   Intensive Management Unit    </w:t>
      </w:r>
      <w:r>
        <w:t xml:space="preserve">   Special Housing Unit    </w:t>
      </w:r>
      <w:r>
        <w:t xml:space="preserve">   Restrictive Housing Unit    </w:t>
      </w:r>
      <w:r>
        <w:t xml:space="preserve">   Maximum Security Prison    </w:t>
      </w:r>
      <w:r>
        <w:t xml:space="preserve">   Admin Segregation    </w:t>
      </w:r>
      <w:r>
        <w:t xml:space="preserve">   Protective Segregation    </w:t>
      </w:r>
      <w:r>
        <w:t xml:space="preserve">   Solitary Confinement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Solitary Confinement</dc:title>
  <dcterms:created xsi:type="dcterms:W3CDTF">2021-10-11T17:01:13Z</dcterms:created>
  <dcterms:modified xsi:type="dcterms:W3CDTF">2021-10-11T17:01:13Z</dcterms:modified>
</cp:coreProperties>
</file>