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Sources of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Loan    </w:t>
      </w:r>
      <w:r>
        <w:t xml:space="preserve">   Overdraft    </w:t>
      </w:r>
      <w:r>
        <w:t xml:space="preserve">   Crowdfunding    </w:t>
      </w:r>
      <w:r>
        <w:t xml:space="preserve">   Trade Credit    </w:t>
      </w:r>
      <w:r>
        <w:t xml:space="preserve">   Sale of Assets    </w:t>
      </w:r>
      <w:r>
        <w:t xml:space="preserve">   Taking on a Partner    </w:t>
      </w:r>
      <w:r>
        <w:t xml:space="preserve">   Share Issue    </w:t>
      </w:r>
      <w:r>
        <w:t xml:space="preserve">   Short Term    </w:t>
      </w:r>
      <w:r>
        <w:t xml:space="preserve">   Long Term    </w:t>
      </w:r>
      <w:r>
        <w:t xml:space="preserve">   Partnership    </w:t>
      </w:r>
      <w:r>
        <w:t xml:space="preserve">   Sole Trader    </w:t>
      </w:r>
      <w:r>
        <w:t xml:space="preserve">   Limited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</dc:title>
  <dcterms:created xsi:type="dcterms:W3CDTF">2021-10-12T20:55:40Z</dcterms:created>
  <dcterms:modified xsi:type="dcterms:W3CDTF">2021-10-12T20:55:40Z</dcterms:modified>
</cp:coreProperties>
</file>