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Sous le Signe du Dauphin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Austère    </w:t>
      </w:r>
      <w:r>
        <w:t xml:space="preserve">   Balbutier    </w:t>
      </w:r>
      <w:r>
        <w:t xml:space="preserve">   Cétacés    </w:t>
      </w:r>
      <w:r>
        <w:t xml:space="preserve">   Gaité    </w:t>
      </w:r>
      <w:r>
        <w:t xml:space="preserve">   Hygiaphone    </w:t>
      </w:r>
      <w:r>
        <w:t xml:space="preserve">   Ingurgiter    </w:t>
      </w:r>
      <w:r>
        <w:t xml:space="preserve">   Macrocéphale    </w:t>
      </w:r>
      <w:r>
        <w:t xml:space="preserve">   Négocie    </w:t>
      </w:r>
      <w:r>
        <w:t xml:space="preserve">   Portefeuille    </w:t>
      </w:r>
      <w:r>
        <w:t xml:space="preserve">   Tenace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Sous le Signe du Dauphin</dc:title>
  <dcterms:created xsi:type="dcterms:W3CDTF">2021-10-11T17:05:45Z</dcterms:created>
  <dcterms:modified xsi:type="dcterms:W3CDTF">2021-10-11T17:05:45Z</dcterms:modified>
</cp:coreProperties>
</file>