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Soyons Branche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Branche    </w:t>
      </w:r>
      <w:r>
        <w:t xml:space="preserve">   Directeur    </w:t>
      </w:r>
      <w:r>
        <w:t xml:space="preserve">   electronique    </w:t>
      </w:r>
      <w:r>
        <w:t xml:space="preserve">   Entrevue    </w:t>
      </w:r>
      <w:r>
        <w:t xml:space="preserve">   Imprimante    </w:t>
      </w:r>
      <w:r>
        <w:t xml:space="preserve">   Ordinateur    </w:t>
      </w:r>
      <w:r>
        <w:t xml:space="preserve">   photographe    </w:t>
      </w:r>
      <w:r>
        <w:t xml:space="preserve">   Radio    </w:t>
      </w:r>
      <w:r>
        <w:t xml:space="preserve">   Revue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Soyons Branche</dc:title>
  <dcterms:created xsi:type="dcterms:W3CDTF">2021-10-11T17:07:26Z</dcterms:created>
  <dcterms:modified xsi:type="dcterms:W3CDTF">2021-10-11T17:07:26Z</dcterms:modified>
</cp:coreProperties>
</file>