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absolute monarch    </w:t>
      </w:r>
      <w:r>
        <w:t xml:space="preserve">   Charles V    </w:t>
      </w:r>
      <w:r>
        <w:t xml:space="preserve">   Diego Velazquez    </w:t>
      </w:r>
      <w:r>
        <w:t xml:space="preserve">   divine right    </w:t>
      </w:r>
      <w:r>
        <w:t xml:space="preserve">   El Greco    </w:t>
      </w:r>
      <w:r>
        <w:t xml:space="preserve">   Miguel de Cervantes    </w:t>
      </w:r>
      <w:r>
        <w:t xml:space="preserve">   Peace of Augsburg    </w:t>
      </w:r>
      <w:r>
        <w:t xml:space="preserve">   Philip II    </w:t>
      </w:r>
      <w:r>
        <w:t xml:space="preserve">   Sister Juana Ines de la Cruz    </w:t>
      </w:r>
      <w:r>
        <w:t xml:space="preserve">   Spanish Armada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2021-10-11T17:09:28Z</dcterms:created>
  <dcterms:modified xsi:type="dcterms:W3CDTF">2021-10-11T17:09:28Z</dcterms:modified>
</cp:coreProperties>
</file>