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like..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 you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sightseeing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beautiful, 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expensive</w:t>
            </w:r>
          </w:p>
        </w:tc>
      </w:tr>
    </w:tbl>
    <w:p>
      <w:pPr>
        <w:pStyle w:val="WordBankLarge"/>
      </w:pPr>
      <w:r>
        <w:t xml:space="preserve">   acampar    </w:t>
      </w:r>
      <w:r>
        <w:t xml:space="preserve">   dar una caminata    </w:t>
      </w:r>
      <w:r>
        <w:t xml:space="preserve">   el tiempo libre     </w:t>
      </w:r>
      <w:r>
        <w:t xml:space="preserve">   ver las atracciones    </w:t>
      </w:r>
      <w:r>
        <w:t xml:space="preserve">   visitar un museo    </w:t>
      </w:r>
      <w:r>
        <w:t xml:space="preserve">   el mes pasado    </w:t>
      </w:r>
      <w:r>
        <w:t xml:space="preserve">   el anillo    </w:t>
      </w:r>
      <w:r>
        <w:t xml:space="preserve">   el arete    </w:t>
      </w:r>
      <w:r>
        <w:t xml:space="preserve">   las joyas     </w:t>
      </w:r>
      <w:r>
        <w:t xml:space="preserve">   el recuerdo    </w:t>
      </w:r>
      <w:r>
        <w:t xml:space="preserve">   la tarjeta postal    </w:t>
      </w:r>
      <w:r>
        <w:t xml:space="preserve">   bello     </w:t>
      </w:r>
      <w:r>
        <w:t xml:space="preserve">   la tarjeta de credito    </w:t>
      </w:r>
      <w:r>
        <w:t xml:space="preserve">   me gustaria    </w:t>
      </w:r>
      <w:r>
        <w:t xml:space="preserve">   !que!    </w:t>
      </w:r>
      <w:r>
        <w:t xml:space="preserve">   ?podria ver?    </w:t>
      </w:r>
      <w:r>
        <w:t xml:space="preserve">   el dinero en efectivo    </w:t>
      </w:r>
      <w:r>
        <w:t xml:space="preserve">   regatear    </w:t>
      </w:r>
      <w:r>
        <w:t xml:space="preserve">   bello    </w:t>
      </w:r>
      <w:r>
        <w:t xml:space="preserve">   demaisado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Vocabulary </dc:title>
  <dcterms:created xsi:type="dcterms:W3CDTF">2021-10-11T17:13:02Z</dcterms:created>
  <dcterms:modified xsi:type="dcterms:W3CDTF">2021-10-11T17:13:02Z</dcterms:modified>
</cp:coreProperties>
</file>