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8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temple, Protestant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synagogue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piano lesson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work,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stay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home, house</w:t>
            </w:r>
          </w:p>
        </w:tc>
      </w:tr>
    </w:tbl>
    <w:p>
      <w:pPr>
        <w:pStyle w:val="WordBankLarge"/>
      </w:pPr>
      <w:r>
        <w:t xml:space="preserve">   ir de compras    </w:t>
      </w:r>
      <w:r>
        <w:t xml:space="preserve">   ver una película    </w:t>
      </w:r>
      <w:r>
        <w:t xml:space="preserve">   la lección de piano    </w:t>
      </w:r>
      <w:r>
        <w:t xml:space="preserve">   Me quedo en casa.    </w:t>
      </w:r>
      <w:r>
        <w:t xml:space="preserve">   la biblioteca    </w:t>
      </w:r>
      <w:r>
        <w:t xml:space="preserve">   el café    </w:t>
      </w:r>
      <w:r>
        <w:t xml:space="preserve">   el campo    </w:t>
      </w:r>
      <w:r>
        <w:t xml:space="preserve">   la casa    </w:t>
      </w:r>
      <w:r>
        <w:t xml:space="preserve">   en casa    </w:t>
      </w:r>
      <w:r>
        <w:t xml:space="preserve">   el centro comercial    </w:t>
      </w:r>
      <w:r>
        <w:t xml:space="preserve">   el cine    </w:t>
      </w:r>
      <w:r>
        <w:t xml:space="preserve">   el gimnasio    </w:t>
      </w:r>
      <w:r>
        <w:t xml:space="preserve">   la iglesia    </w:t>
      </w:r>
      <w:r>
        <w:t xml:space="preserve">   la mezquita    </w:t>
      </w:r>
      <w:r>
        <w:t xml:space="preserve">   las montañas    </w:t>
      </w:r>
      <w:r>
        <w:t xml:space="preserve">   el parque    </w:t>
      </w:r>
      <w:r>
        <w:t xml:space="preserve">   la piscina    </w:t>
      </w:r>
      <w:r>
        <w:t xml:space="preserve">   la playa    </w:t>
      </w:r>
      <w:r>
        <w:t xml:space="preserve">   el restaurante    </w:t>
      </w:r>
      <w:r>
        <w:t xml:space="preserve">   la sinagoga    </w:t>
      </w:r>
      <w:r>
        <w:t xml:space="preserve">   el templo    </w:t>
      </w:r>
      <w:r>
        <w:t xml:space="preserve">   el trabajo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8 vocab </dc:title>
  <dcterms:created xsi:type="dcterms:W3CDTF">2021-10-11T17:14:40Z</dcterms:created>
  <dcterms:modified xsi:type="dcterms:W3CDTF">2021-10-11T17:14:40Z</dcterms:modified>
</cp:coreProperties>
</file>