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armario    </w:t>
      </w:r>
      <w:r>
        <w:t xml:space="preserve">   Bano    </w:t>
      </w:r>
      <w:r>
        <w:t xml:space="preserve">   Barrer el piso    </w:t>
      </w:r>
      <w:r>
        <w:t xml:space="preserve">   Cocina    </w:t>
      </w:r>
      <w:r>
        <w:t xml:space="preserve">   Dormiorio    </w:t>
      </w:r>
      <w:r>
        <w:t xml:space="preserve">   Jardin    </w:t>
      </w:r>
      <w:r>
        <w:t xml:space="preserve">   Lava los platos    </w:t>
      </w:r>
      <w:r>
        <w:t xml:space="preserve">   Lavadora    </w:t>
      </w:r>
      <w:r>
        <w:t xml:space="preserve">   pasillo    </w:t>
      </w:r>
      <w:r>
        <w:t xml:space="preserve">   Sala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II</dc:title>
  <dcterms:created xsi:type="dcterms:W3CDTF">2021-10-11T17:16:52Z</dcterms:created>
  <dcterms:modified xsi:type="dcterms:W3CDTF">2021-10-11T17:16:52Z</dcterms:modified>
</cp:coreProperties>
</file>