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preguntarte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meubleria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tienda de comestibles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carniceria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panaderia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take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floristeria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cemeterio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police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fruteria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allow, 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disculpe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 think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telefonos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ice cream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forbid, 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estacion de bomberos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walk,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recreation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pick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licencia de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pasteleria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yes, 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could you tell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I'm 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hacer diligencias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hair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stroll, to take a walk</w:t>
            </w:r>
          </w:p>
        </w:tc>
      </w:tr>
    </w:tbl>
    <w:p>
      <w:pPr>
        <w:pStyle w:val="WordBankLarge"/>
      </w:pPr>
      <w:r>
        <w:t xml:space="preserve">   andar    </w:t>
      </w:r>
      <w:r>
        <w:t xml:space="preserve">   ayuntamiento    </w:t>
      </w:r>
      <w:r>
        <w:t xml:space="preserve">   park bench    </w:t>
      </w:r>
      <w:r>
        <w:t xml:space="preserve">   bank    </w:t>
      </w:r>
      <w:r>
        <w:t xml:space="preserve">   cafe    </w:t>
      </w:r>
      <w:r>
        <w:t xml:space="preserve">   butcher shop    </w:t>
      </w:r>
      <w:r>
        <w:t xml:space="preserve">   clinic    </w:t>
      </w:r>
      <w:r>
        <w:t xml:space="preserve">   cemetery    </w:t>
      </w:r>
      <w:r>
        <w:t xml:space="preserve">   centro recreativo    </w:t>
      </w:r>
      <w:r>
        <w:t xml:space="preserve">   comisaria    </w:t>
      </w:r>
      <w:r>
        <w:t xml:space="preserve">   creo que si    </w:t>
      </w:r>
      <w:r>
        <w:t xml:space="preserve">   excuse me    </w:t>
      </w:r>
      <w:r>
        <w:t xml:space="preserve">   estacion de autobuses    </w:t>
      </w:r>
      <w:r>
        <w:t xml:space="preserve">   estacion de tren    </w:t>
      </w:r>
      <w:r>
        <w:t xml:space="preserve">   firestation    </w:t>
      </w:r>
      <w:r>
        <w:t xml:space="preserve">   flower shop    </w:t>
      </w:r>
      <w:r>
        <w:t xml:space="preserve">   fruit shop    </w:t>
      </w:r>
      <w:r>
        <w:t xml:space="preserve">   fuente    </w:t>
      </w:r>
      <w:r>
        <w:t xml:space="preserve">   to run errands    </w:t>
      </w:r>
      <w:r>
        <w:t xml:space="preserve">   heladeria    </w:t>
      </w:r>
      <w:r>
        <w:t xml:space="preserve">   drivers license    </w:t>
      </w:r>
      <w:r>
        <w:t xml:space="preserve">   llevar a alguien    </w:t>
      </w:r>
      <w:r>
        <w:t xml:space="preserve">   me podria decir    </w:t>
      </w:r>
      <w:r>
        <w:t xml:space="preserve">   market    </w:t>
      </w:r>
      <w:r>
        <w:t xml:space="preserve">   monument    </w:t>
      </w:r>
      <w:r>
        <w:t xml:space="preserve">   furniture store    </w:t>
      </w:r>
      <w:r>
        <w:t xml:space="preserve">   no estoy seguro    </w:t>
      </w:r>
      <w:r>
        <w:t xml:space="preserve">   bakery    </w:t>
      </w:r>
      <w:r>
        <w:t xml:space="preserve">   pasearse    </w:t>
      </w:r>
      <w:r>
        <w:t xml:space="preserve">   pastry shop    </w:t>
      </w:r>
      <w:r>
        <w:t xml:space="preserve">   peluqueria    </w:t>
      </w:r>
      <w:r>
        <w:t xml:space="preserve">   premitir    </w:t>
      </w:r>
      <w:r>
        <w:t xml:space="preserve">   pescaderia    </w:t>
      </w:r>
      <w:r>
        <w:t xml:space="preserve">   town square    </w:t>
      </w:r>
      <w:r>
        <w:t xml:space="preserve">   ask someone    </w:t>
      </w:r>
      <w:r>
        <w:t xml:space="preserve">   prohibir    </w:t>
      </w:r>
      <w:r>
        <w:t xml:space="preserve">   recoger a alguien    </w:t>
      </w:r>
      <w:r>
        <w:t xml:space="preserve">   si claro    </w:t>
      </w:r>
      <w:r>
        <w:t xml:space="preserve">   telephones    </w:t>
      </w:r>
      <w:r>
        <w:t xml:space="preserve">   grocery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</dc:title>
  <dcterms:created xsi:type="dcterms:W3CDTF">2021-10-11T17:20:22Z</dcterms:created>
  <dcterms:modified xsi:type="dcterms:W3CDTF">2021-10-11T17:20:22Z</dcterms:modified>
</cp:coreProperties>
</file>