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exhibit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crossword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circus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ritmo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reseña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tragedia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público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masterpiece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superficial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day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legal holiday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holiday, celebration,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pésimo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presentar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obra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orquesta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choir</w:t>
            </w:r>
          </w:p>
        </w:tc>
      </w:tr>
    </w:tbl>
    <w:p>
      <w:pPr>
        <w:pStyle w:val="WordBankLarge"/>
      </w:pPr>
      <w:r>
        <w:t xml:space="preserve">   Actividades    </w:t>
      </w:r>
      <w:r>
        <w:t xml:space="preserve">   la cámara    </w:t>
      </w:r>
      <w:r>
        <w:t xml:space="preserve">   el baile de gala    </w:t>
      </w:r>
      <w:r>
        <w:t xml:space="preserve">    la obra maestra    </w:t>
      </w:r>
      <w:r>
        <w:t xml:space="preserve">   el coro    </w:t>
      </w:r>
      <w:r>
        <w:t xml:space="preserve">   el circo    </w:t>
      </w:r>
      <w:r>
        <w:t xml:space="preserve">    la pantalla    </w:t>
      </w:r>
      <w:r>
        <w:t xml:space="preserve">   Entreacto    </w:t>
      </w:r>
      <w:r>
        <w:t xml:space="preserve">   la exposición    </w:t>
      </w:r>
      <w:r>
        <w:t xml:space="preserve">   el día festivo    </w:t>
      </w:r>
      <w:r>
        <w:t xml:space="preserve">   la feria    </w:t>
      </w:r>
      <w:r>
        <w:t xml:space="preserve">   el día libre    </w:t>
      </w:r>
      <w:r>
        <w:t xml:space="preserve">   el día feriado    </w:t>
      </w:r>
      <w:r>
        <w:t xml:space="preserve">   el crucigrama    </w:t>
      </w:r>
      <w:r>
        <w:t xml:space="preserve">   play     </w:t>
      </w:r>
      <w:r>
        <w:t xml:space="preserve">   orchestra    </w:t>
      </w:r>
      <w:r>
        <w:t xml:space="preserve">   terrible    </w:t>
      </w:r>
      <w:r>
        <w:t xml:space="preserve">   to present     </w:t>
      </w:r>
      <w:r>
        <w:t xml:space="preserve">   audience    </w:t>
      </w:r>
      <w:r>
        <w:t xml:space="preserve">   review    </w:t>
      </w:r>
      <w:r>
        <w:t xml:space="preserve">   rhythm    </w:t>
      </w:r>
      <w:r>
        <w:t xml:space="preserve">   superficial    </w:t>
      </w:r>
      <w:r>
        <w:t xml:space="preserve">   tragedy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Vocabman</dc:title>
  <dcterms:created xsi:type="dcterms:W3CDTF">2021-10-12T20:32:46Z</dcterms:created>
  <dcterms:modified xsi:type="dcterms:W3CDTF">2021-10-12T20:32:46Z</dcterms:modified>
</cp:coreProperties>
</file>