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play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you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dont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before</w:t>
            </w:r>
          </w:p>
        </w:tc>
      </w:tr>
    </w:tbl>
    <w:p>
      <w:pPr>
        <w:pStyle w:val="WordBankLarge"/>
      </w:pPr>
      <w:r>
        <w:t xml:space="preserve">   Comer    </w:t>
      </w:r>
      <w:r>
        <w:t xml:space="preserve">   beber    </w:t>
      </w:r>
      <w:r>
        <w:t xml:space="preserve">   comprar    </w:t>
      </w:r>
      <w:r>
        <w:t xml:space="preserve">   correr     </w:t>
      </w:r>
      <w:r>
        <w:t xml:space="preserve">   el jugo    </w:t>
      </w:r>
      <w:r>
        <w:t xml:space="preserve">   el agua    </w:t>
      </w:r>
      <w:r>
        <w:t xml:space="preserve">   la fruta    </w:t>
      </w:r>
      <w:r>
        <w:t xml:space="preserve">   la galleta    </w:t>
      </w:r>
      <w:r>
        <w:t xml:space="preserve">   el helado    </w:t>
      </w:r>
      <w:r>
        <w:t xml:space="preserve">   no me gusta    </w:t>
      </w:r>
      <w:r>
        <w:t xml:space="preserve">   tambien    </w:t>
      </w:r>
      <w:r>
        <w:t xml:space="preserve">   pero    </w:t>
      </w:r>
      <w:r>
        <w:t xml:space="preserve">   me gusta    </w:t>
      </w:r>
      <w:r>
        <w:t xml:space="preserve">   antes de    </w:t>
      </w:r>
      <w:r>
        <w:t xml:space="preserve">   te gusta    </w:t>
      </w:r>
      <w:r>
        <w:t xml:space="preserve">   la pizza    </w:t>
      </w:r>
      <w:r>
        <w:t xml:space="preserve">   el refresho    </w:t>
      </w:r>
      <w:r>
        <w:t xml:space="preserve">   jugar al futbol    </w:t>
      </w:r>
      <w:r>
        <w:t xml:space="preserve">   mas    </w:t>
      </w:r>
      <w:r>
        <w:t xml:space="preserve">   leer un libro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2021-10-11T17:21:50Z</dcterms:created>
  <dcterms:modified xsi:type="dcterms:W3CDTF">2021-10-11T17:21:50Z</dcterms:modified>
</cp:coreProperties>
</file>