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library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Sweets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rescuer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mailboxes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shampoo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film</w:t>
            </w:r>
          </w:p>
        </w:tc>
      </w:tr>
    </w:tbl>
    <w:p>
      <w:pPr>
        <w:pStyle w:val="WordBankLarge"/>
      </w:pPr>
      <w:r>
        <w:t xml:space="preserve">   Las dulces     </w:t>
      </w:r>
      <w:r>
        <w:t xml:space="preserve">   El garaje     </w:t>
      </w:r>
      <w:r>
        <w:t xml:space="preserve">   el/la policia     </w:t>
      </w:r>
      <w:r>
        <w:t xml:space="preserve">   las bolas    </w:t>
      </w:r>
      <w:r>
        <w:t xml:space="preserve">   el champu    </w:t>
      </w:r>
      <w:r>
        <w:t xml:space="preserve">   la carniceria     </w:t>
      </w:r>
      <w:r>
        <w:t xml:space="preserve">   la comida    </w:t>
      </w:r>
      <w:r>
        <w:t xml:space="preserve">   los buzones    </w:t>
      </w:r>
      <w:r>
        <w:t xml:space="preserve">   el cline    </w:t>
      </w:r>
      <w:r>
        <w:t xml:space="preserve">   el cafe    </w:t>
      </w:r>
      <w:r>
        <w:t xml:space="preserve">   el pan    </w:t>
      </w:r>
      <w:r>
        <w:t xml:space="preserve">   la biblioteca    </w:t>
      </w:r>
      <w:r>
        <w:t xml:space="preserve">   los libros    </w:t>
      </w:r>
      <w:r>
        <w:t xml:space="preserve">   una cita    </w:t>
      </w:r>
      <w:r>
        <w:t xml:space="preserve">   la piscina    </w:t>
      </w:r>
      <w:r>
        <w:t xml:space="preserve">   el socorrista     </w:t>
      </w:r>
      <w:r>
        <w:t xml:space="preserve">   el hospital     </w:t>
      </w:r>
      <w:r>
        <w:t xml:space="preserve">   la familias    </w:t>
      </w:r>
      <w:r>
        <w:t xml:space="preserve">   las personas    </w:t>
      </w:r>
      <w:r>
        <w:t xml:space="preserve">   la iglesia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2021-10-11T17:20:20Z</dcterms:created>
  <dcterms:modified xsi:type="dcterms:W3CDTF">2021-10-11T17:20:20Z</dcterms:modified>
</cp:coreProperties>
</file>