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prepare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write e-mails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read a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fries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basket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soccer</w:t>
            </w:r>
          </w:p>
        </w:tc>
      </w:tr>
    </w:tbl>
    <w:p>
      <w:pPr>
        <w:pStyle w:val="WordBankLarge"/>
      </w:pPr>
      <w:r>
        <w:t xml:space="preserve">   estudiar    </w:t>
      </w:r>
      <w:r>
        <w:t xml:space="preserve">   hacer la tarea    </w:t>
      </w:r>
      <w:r>
        <w:t xml:space="preserve">   escribir correos electronicos    </w:t>
      </w:r>
      <w:r>
        <w:t xml:space="preserve">   alquilar un DVD    </w:t>
      </w:r>
      <w:r>
        <w:t xml:space="preserve">   mirar la television    </w:t>
      </w:r>
      <w:r>
        <w:t xml:space="preserve">   escuchar musica    </w:t>
      </w:r>
      <w:r>
        <w:t xml:space="preserve">   leer un libro    </w:t>
      </w:r>
      <w:r>
        <w:t xml:space="preserve">   hablar    </w:t>
      </w:r>
      <w:r>
        <w:t xml:space="preserve">   la casa    </w:t>
      </w:r>
      <w:r>
        <w:t xml:space="preserve">   jugar    </w:t>
      </w:r>
      <w:r>
        <w:t xml:space="preserve">   el baloncesto    </w:t>
      </w:r>
      <w:r>
        <w:t xml:space="preserve">   el beisbol    </w:t>
      </w:r>
      <w:r>
        <w:t xml:space="preserve">   el futbol    </w:t>
      </w:r>
      <w:r>
        <w:t xml:space="preserve">   el futbol americano    </w:t>
      </w:r>
      <w:r>
        <w:t xml:space="preserve">   practicar deportes    </w:t>
      </w:r>
      <w:r>
        <w:t xml:space="preserve">   las papas fritas    </w:t>
      </w:r>
      <w:r>
        <w:t xml:space="preserve">   la galleta    </w:t>
      </w:r>
      <w:r>
        <w:t xml:space="preserve">   el agua    </w:t>
      </w:r>
      <w:r>
        <w:t xml:space="preserve">   el jugo    </w:t>
      </w:r>
      <w:r>
        <w:t xml:space="preserve">   la limonada    </w:t>
      </w:r>
      <w:r>
        <w:t xml:space="preserve">   preparar la comida    </w:t>
      </w:r>
      <w:r>
        <w:t xml:space="preserve">   correr    </w:t>
      </w:r>
      <w:r>
        <w:t xml:space="preserve">   viajar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cross-word puzzle</dc:title>
  <dcterms:created xsi:type="dcterms:W3CDTF">2021-10-11T17:14:53Z</dcterms:created>
  <dcterms:modified xsi:type="dcterms:W3CDTF">2021-10-11T17:14:53Z</dcterms:modified>
</cp:coreProperties>
</file>