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zapateria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camara digital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avanzado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estar en linea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meter un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merienda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desayunar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activo</w:t>
            </w:r>
          </w:p>
        </w:tc>
      </w:tr>
    </w:tbl>
    <w:p>
      <w:pPr>
        <w:pStyle w:val="WordBankMedium"/>
      </w:pPr>
      <w:r>
        <w:t xml:space="preserve">   El actor    </w:t>
      </w:r>
      <w:r>
        <w:t xml:space="preserve">   estar en linea    </w:t>
      </w:r>
      <w:r>
        <w:t xml:space="preserve">   el actor    </w:t>
      </w:r>
      <w:r>
        <w:t xml:space="preserve">   el ajo    </w:t>
      </w:r>
      <w:r>
        <w:t xml:space="preserve">   la zapateria    </w:t>
      </w:r>
      <w:r>
        <w:t xml:space="preserve">   activo    </w:t>
      </w:r>
      <w:r>
        <w:t xml:space="preserve">   cocido    </w:t>
      </w:r>
      <w:r>
        <w:t xml:space="preserve">   tomar fotos    </w:t>
      </w:r>
      <w:r>
        <w:t xml:space="preserve">   el teatro    </w:t>
      </w:r>
      <w:r>
        <w:t xml:space="preserve">   contar    </w:t>
      </w:r>
      <w:r>
        <w:t xml:space="preserve">   la merienda    </w:t>
      </w:r>
      <w:r>
        <w:t xml:space="preserve">   desayunar    </w:t>
      </w:r>
      <w:r>
        <w:t xml:space="preserve">   la tienda    </w:t>
      </w:r>
      <w:r>
        <w:t xml:space="preserve">   dibujar    </w:t>
      </w:r>
      <w:r>
        <w:t xml:space="preserve">   la camara digital    </w:t>
      </w:r>
      <w:r>
        <w:t xml:space="preserve">   pescar    </w:t>
      </w:r>
      <w:r>
        <w:t xml:space="preserve">   meter un gol    </w:t>
      </w:r>
      <w:r>
        <w:t xml:space="preserve">   cenar    </w:t>
      </w:r>
      <w:r>
        <w:t xml:space="preserve">   la papa    </w:t>
      </w:r>
      <w:r>
        <w:t xml:space="preserve">   avanzado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2021-10-11T17:20:23Z</dcterms:created>
  <dcterms:modified xsi:type="dcterms:W3CDTF">2021-10-11T17:20:23Z</dcterms:modified>
</cp:coreProperties>
</file>