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 To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mendacious    </w:t>
      </w:r>
      <w:r>
        <w:t xml:space="preserve">   precipice    </w:t>
      </w:r>
      <w:r>
        <w:t xml:space="preserve">   gnarly    </w:t>
      </w:r>
      <w:r>
        <w:t xml:space="preserve">   confound    </w:t>
      </w:r>
      <w:r>
        <w:t xml:space="preserve">   oblivious    </w:t>
      </w:r>
      <w:r>
        <w:t xml:space="preserve">   factor    </w:t>
      </w:r>
      <w:r>
        <w:t xml:space="preserve">   adversary    </w:t>
      </w:r>
      <w:r>
        <w:t xml:space="preserve">   convert    </w:t>
      </w:r>
      <w:r>
        <w:t xml:space="preserve">   cascading    </w:t>
      </w:r>
      <w:r>
        <w:t xml:space="preserve">   rivulet    </w:t>
      </w:r>
      <w:r>
        <w:t xml:space="preserve">   indicate    </w:t>
      </w:r>
      <w:r>
        <w:t xml:space="preserve">   evident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To 100</dc:title>
  <dcterms:created xsi:type="dcterms:W3CDTF">2021-10-11T17:24:05Z</dcterms:created>
  <dcterms:modified xsi:type="dcterms:W3CDTF">2021-10-11T17:24:05Z</dcterms:modified>
</cp:coreProperties>
</file>