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centrioles    </w:t>
      </w:r>
      <w:r>
        <w:t xml:space="preserve">   centerfuge    </w:t>
      </w:r>
      <w:r>
        <w:t xml:space="preserve">   millionireess    </w:t>
      </w:r>
      <w:r>
        <w:t xml:space="preserve">   analogue    </w:t>
      </w:r>
      <w:r>
        <w:t xml:space="preserve">   capacity    </w:t>
      </w:r>
      <w:r>
        <w:t xml:space="preserve">   centipedes    </w:t>
      </w:r>
      <w:r>
        <w:t xml:space="preserve">   millionire    </w:t>
      </w:r>
      <w:r>
        <w:t xml:space="preserve">   centimetre    </w:t>
      </w:r>
      <w:r>
        <w:t xml:space="preserve">   millionth    </w:t>
      </w:r>
      <w:r>
        <w:t xml:space="preserve">   Millipede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2019</dc:title>
  <dcterms:created xsi:type="dcterms:W3CDTF">2021-10-11T17:27:34Z</dcterms:created>
  <dcterms:modified xsi:type="dcterms:W3CDTF">2021-10-11T17:27:34Z</dcterms:modified>
</cp:coreProperties>
</file>