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Spellings, Janunary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SPONTANEOUS    </w:t>
      </w:r>
      <w:r>
        <w:t xml:space="preserve">   HIDEOUS    </w:t>
      </w:r>
      <w:r>
        <w:t xml:space="preserve">   TREMENDOUS    </w:t>
      </w:r>
      <w:r>
        <w:t xml:space="preserve">   VIGOROUS    </w:t>
      </w:r>
      <w:r>
        <w:t xml:space="preserve">   ODOROUS    </w:t>
      </w:r>
      <w:r>
        <w:t xml:space="preserve">   HUMOROUS    </w:t>
      </w:r>
      <w:r>
        <w:t xml:space="preserve">   VICTORIOUS    </w:t>
      </w:r>
      <w:r>
        <w:t xml:space="preserve">   GRACIOUS    </w:t>
      </w:r>
      <w:r>
        <w:t xml:space="preserve">   GLORIOUS    </w:t>
      </w:r>
      <w:r>
        <w:t xml:space="preserve">   TEMPESTUOUS    </w:t>
      </w:r>
      <w:r>
        <w:t xml:space="preserve">   PERILOUS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Spellings, Janunary 2017</dc:title>
  <dcterms:created xsi:type="dcterms:W3CDTF">2021-10-11T17:46:19Z</dcterms:created>
  <dcterms:modified xsi:type="dcterms:W3CDTF">2021-10-11T17:46:19Z</dcterms:modified>
</cp:coreProperties>
</file>