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-ough/-ious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infectious    </w:t>
      </w:r>
      <w:r>
        <w:t xml:space="preserve">   cautious    </w:t>
      </w:r>
      <w:r>
        <w:t xml:space="preserve">   delicious    </w:t>
      </w:r>
      <w:r>
        <w:t xml:space="preserve">   suspicious    </w:t>
      </w:r>
      <w:r>
        <w:t xml:space="preserve">   ambitious    </w:t>
      </w:r>
      <w:r>
        <w:t xml:space="preserve">   vicious    </w:t>
      </w:r>
      <w:r>
        <w:t xml:space="preserve">   thorough    </w:t>
      </w:r>
      <w:r>
        <w:t xml:space="preserve">   brought    </w:t>
      </w:r>
      <w:r>
        <w:t xml:space="preserve">   although    </w:t>
      </w:r>
      <w:r>
        <w:t xml:space="preserve">  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-ough/-ious</dc:title>
  <dcterms:created xsi:type="dcterms:W3CDTF">2021-10-11T17:46:36Z</dcterms:created>
  <dcterms:modified xsi:type="dcterms:W3CDTF">2021-10-11T17:46:36Z</dcterms:modified>
</cp:coreProperties>
</file>