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Karate    </w:t>
      </w:r>
      <w:r>
        <w:t xml:space="preserve">   Waterpolo    </w:t>
      </w:r>
      <w:r>
        <w:t xml:space="preserve">   Rugby    </w:t>
      </w:r>
      <w:r>
        <w:t xml:space="preserve">   Soccer    </w:t>
      </w:r>
      <w:r>
        <w:t xml:space="preserve">   Riding    </w:t>
      </w:r>
      <w:r>
        <w:t xml:space="preserve">   Hockey    </w:t>
      </w:r>
      <w:r>
        <w:t xml:space="preserve">   Netball    </w:t>
      </w:r>
      <w:r>
        <w:t xml:space="preserve">   Golf    </w:t>
      </w:r>
      <w:r>
        <w:t xml:space="preserve">   Swimming    </w:t>
      </w:r>
      <w:r>
        <w:t xml:space="preserve">   Tennis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2021-10-11T17:50:21Z</dcterms:created>
  <dcterms:modified xsi:type="dcterms:W3CDTF">2021-10-11T17:50:21Z</dcterms:modified>
</cp:coreProperties>
</file>