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Sri-Lanka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Sri Maha Bodhi    </w:t>
      </w:r>
      <w:r>
        <w:t xml:space="preserve">   food    </w:t>
      </w:r>
      <w:r>
        <w:t xml:space="preserve">   culture    </w:t>
      </w:r>
      <w:r>
        <w:t xml:space="preserve">   Tea estates    </w:t>
      </w:r>
      <w:r>
        <w:t xml:space="preserve">   waterfalls    </w:t>
      </w:r>
      <w:r>
        <w:t xml:space="preserve">   beaches    </w:t>
      </w:r>
      <w:r>
        <w:t xml:space="preserve">   pandura    </w:t>
      </w:r>
      <w:r>
        <w:t xml:space="preserve">   Tuk Tuk    </w:t>
      </w:r>
      <w:r>
        <w:t xml:space="preserve">   Gampaha    </w:t>
      </w:r>
      <w:r>
        <w:t xml:space="preserve">   Wildlife    </w:t>
      </w:r>
      <w:r>
        <w:t xml:space="preserve">   Lion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Sri-Lanka</dc:title>
  <dcterms:created xsi:type="dcterms:W3CDTF">2021-10-11T17:54:55Z</dcterms:created>
  <dcterms:modified xsi:type="dcterms:W3CDTF">2021-10-11T17:54:55Z</dcterms:modified>
</cp:coreProperties>
</file>