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milseog    </w:t>
      </w:r>
      <w:r>
        <w:t xml:space="preserve">   fanta    </w:t>
      </w:r>
      <w:r>
        <w:t xml:space="preserve">   prátaí    </w:t>
      </w:r>
      <w:r>
        <w:t xml:space="preserve">   cabáiste    </w:t>
      </w:r>
      <w:r>
        <w:t xml:space="preserve">   ham    </w:t>
      </w:r>
      <w:r>
        <w:t xml:space="preserve">   nathracha    </w:t>
      </w:r>
      <w:r>
        <w:t xml:space="preserve">   teaghlach    </w:t>
      </w:r>
      <w:r>
        <w:t xml:space="preserve">   guinness    </w:t>
      </w:r>
      <w:r>
        <w:t xml:space="preserve">   glas    </w:t>
      </w:r>
      <w:r>
        <w:t xml:space="preserve">   paráid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2021-10-11T17:56:23Z</dcterms:created>
  <dcterms:modified xsi:type="dcterms:W3CDTF">2021-10-11T17:56:23Z</dcterms:modified>
</cp:coreProperties>
</file>