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Vincent's de Paul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Bachelor of Theology    </w:t>
      </w:r>
      <w:r>
        <w:t xml:space="preserve">   Canonized    </w:t>
      </w:r>
      <w:r>
        <w:t xml:space="preserve">   University    </w:t>
      </w:r>
      <w:r>
        <w:t xml:space="preserve">   Orphaned    </w:t>
      </w:r>
      <w:r>
        <w:t xml:space="preserve">   Poor    </w:t>
      </w:r>
      <w:r>
        <w:t xml:space="preserve">   Priest    </w:t>
      </w:r>
      <w:r>
        <w:t xml:space="preserve">   Charity    </w:t>
      </w:r>
      <w:r>
        <w:t xml:space="preserve">   Peasant farmer    </w:t>
      </w:r>
      <w:r>
        <w:t xml:space="preserve">   St. Vincent's de Paul    </w:t>
      </w:r>
      <w:r>
        <w:t xml:space="preserve">  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Vincent's de Paul </dc:title>
  <dcterms:created xsi:type="dcterms:W3CDTF">2021-10-11T17:56:00Z</dcterms:created>
  <dcterms:modified xsi:type="dcterms:W3CDTF">2021-10-11T17:56:00Z</dcterms:modified>
</cp:coreProperties>
</file>