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State Rights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John Tyler    </w:t>
      </w:r>
      <w:r>
        <w:t xml:space="preserve">   William Henry Harrison    </w:t>
      </w:r>
      <w:r>
        <w:t xml:space="preserve">   Panic Of 1837    </w:t>
      </w:r>
      <w:r>
        <w:t xml:space="preserve">   Martin Van Buren    </w:t>
      </w:r>
      <w:r>
        <w:t xml:space="preserve">   Whig Party    </w:t>
      </w:r>
      <w:r>
        <w:t xml:space="preserve">   Bank Of The United States    </w:t>
      </w:r>
      <w:r>
        <w:t xml:space="preserve">   Tariff Of Abominations    </w:t>
      </w:r>
      <w:r>
        <w:t xml:space="preserve">   John C Calhoun    </w:t>
      </w:r>
      <w:r>
        <w:t xml:space="preserve">   Sectionalism    </w:t>
      </w:r>
      <w:r>
        <w:t xml:space="preserve">   Daniel Webster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Rights </dc:title>
  <dcterms:created xsi:type="dcterms:W3CDTF">2021-10-11T18:00:21Z</dcterms:created>
  <dcterms:modified xsi:type="dcterms:W3CDTF">2021-10-11T18:00:21Z</dcterms:modified>
</cp:coreProperties>
</file>