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 Standard 25/26/27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trademark    </w:t>
      </w:r>
      <w:r>
        <w:t xml:space="preserve">   trade name    </w:t>
      </w:r>
      <w:r>
        <w:t xml:space="preserve">   trade character    </w:t>
      </w:r>
      <w:r>
        <w:t xml:space="preserve">   private distributor brands    </w:t>
      </w:r>
      <w:r>
        <w:t xml:space="preserve">   national brands    </w:t>
      </w:r>
      <w:r>
        <w:t xml:space="preserve">   mixed brand    </w:t>
      </w:r>
      <w:r>
        <w:t xml:space="preserve">   generic branding    </w:t>
      </w:r>
      <w:r>
        <w:t xml:space="preserve">   co-branding    </w:t>
      </w:r>
      <w:r>
        <w:t xml:space="preserve">   Brand Name    </w:t>
      </w:r>
      <w:r>
        <w:t xml:space="preserve">   brand mark    </w:t>
      </w:r>
      <w:r>
        <w:t xml:space="preserve">   Brand Licensing    </w:t>
      </w:r>
      <w:r>
        <w:t xml:space="preserve">   Brand Extension    </w:t>
      </w:r>
      <w:r>
        <w:t xml:space="preserve">  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Standard 25/26/27</dc:title>
  <dcterms:created xsi:type="dcterms:W3CDTF">2021-10-11T18:00:36Z</dcterms:created>
  <dcterms:modified xsi:type="dcterms:W3CDTF">2021-10-11T18:00:36Z</dcterms:modified>
</cp:coreProperties>
</file>