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Deposition    </w:t>
      </w:r>
      <w:r>
        <w:t xml:space="preserve">   Vaporization    </w:t>
      </w:r>
      <w:r>
        <w:t xml:space="preserve">   Condensation    </w:t>
      </w:r>
      <w:r>
        <w:t xml:space="preserve">   Evaporation    </w:t>
      </w:r>
      <w:r>
        <w:t xml:space="preserve">   Boyle’s law    </w:t>
      </w:r>
      <w:r>
        <w:t xml:space="preserve">   Charles’s law    </w:t>
      </w:r>
      <w:r>
        <w:t xml:space="preserve">   Absolute zero    </w:t>
      </w:r>
      <w:r>
        <w:t xml:space="preserve">   Pressure    </w:t>
      </w:r>
      <w:r>
        <w:t xml:space="preserve">   Kinetic energy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</dc:title>
  <dcterms:created xsi:type="dcterms:W3CDTF">2021-10-11T18:01:05Z</dcterms:created>
  <dcterms:modified xsi:type="dcterms:W3CDTF">2021-10-11T18:01:05Z</dcterms:modified>
</cp:coreProperties>
</file>