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 and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Bernouillis principle    </w:t>
      </w:r>
      <w:r>
        <w:t xml:space="preserve">   Archmedes principle    </w:t>
      </w:r>
      <w:r>
        <w:t xml:space="preserve">   Buoyancy    </w:t>
      </w:r>
      <w:r>
        <w:t xml:space="preserve">   Fluid    </w:t>
      </w:r>
      <w:r>
        <w:t xml:space="preserve">   Pascal's Principle    </w:t>
      </w:r>
      <w:r>
        <w:t xml:space="preserve">   Charles law    </w:t>
      </w:r>
      <w:r>
        <w:t xml:space="preserve">   Boyles Law    </w:t>
      </w:r>
      <w:r>
        <w:t xml:space="preserve">   Bose-Einstein    </w:t>
      </w:r>
      <w:r>
        <w:t xml:space="preserve">   Gas    </w:t>
      </w:r>
      <w:r>
        <w:t xml:space="preserve">   Plasma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and Laws</dc:title>
  <dcterms:created xsi:type="dcterms:W3CDTF">2021-10-12T20:56:00Z</dcterms:created>
  <dcterms:modified xsi:type="dcterms:W3CDTF">2021-10-12T20:56:00Z</dcterms:modified>
</cp:coreProperties>
</file>