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List #30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the first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downfallen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supercilious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magnum 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disconsolate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inescapable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moribund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of the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improvident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factual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antediluvian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nondescript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panegyric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renovate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prolific</w:t>
            </w:r>
          </w:p>
        </w:tc>
      </w:tr>
    </w:tbl>
    <w:p>
      <w:pPr>
        <w:pStyle w:val="WordBankLarge"/>
      </w:pPr>
      <w:r>
        <w:t xml:space="preserve">   elaborate eulogy    </w:t>
      </w:r>
      <w:r>
        <w:t xml:space="preserve">   of no category    </w:t>
      </w:r>
      <w:r>
        <w:t xml:space="preserve">   decadent    </w:t>
      </w:r>
      <w:r>
        <w:t xml:space="preserve">   restore    </w:t>
      </w:r>
      <w:r>
        <w:t xml:space="preserve">   dying    </w:t>
      </w:r>
      <w:r>
        <w:t xml:space="preserve">   without foresight    </w:t>
      </w:r>
      <w:r>
        <w:t xml:space="preserve">   scornful    </w:t>
      </w:r>
      <w:r>
        <w:t xml:space="preserve">   word choice    </w:t>
      </w:r>
      <w:r>
        <w:t xml:space="preserve">   inconsolable     </w:t>
      </w:r>
      <w:r>
        <w:t xml:space="preserve">   from before the Flood    </w:t>
      </w:r>
      <w:r>
        <w:t xml:space="preserve">   great work    </w:t>
      </w:r>
      <w:r>
        <w:t xml:space="preserve">   productive    </w:t>
      </w:r>
      <w:r>
        <w:t xml:space="preserve">   fidelity    </w:t>
      </w:r>
      <w:r>
        <w:t xml:space="preserve">   primeval    </w:t>
      </w:r>
      <w:r>
        <w:t xml:space="preserve">   chronicle    </w:t>
      </w:r>
      <w:r>
        <w:t xml:space="preserve">   inexorable    </w:t>
      </w:r>
      <w:r>
        <w:t xml:space="preserve">   fractious    </w:t>
      </w:r>
      <w:r>
        <w:t xml:space="preserve">   induction    </w:t>
      </w:r>
      <w:r>
        <w:t xml:space="preserve">   emissary    </w:t>
      </w:r>
      <w:r>
        <w:t xml:space="preserve">   expeditiously    </w:t>
      </w:r>
      <w:r>
        <w:t xml:space="preserve">   hagiocracy    </w:t>
      </w:r>
      <w:r>
        <w:t xml:space="preserve">   insurgence    </w:t>
      </w:r>
      <w:r>
        <w:t xml:space="preserve">   carnage    </w:t>
      </w:r>
      <w:r>
        <w:t xml:space="preserve">   disingenuous     </w:t>
      </w:r>
      <w:r>
        <w:t xml:space="preserve">   comport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List #30</dc:title>
  <dcterms:created xsi:type="dcterms:W3CDTF">2021-10-11T18:04:09Z</dcterms:created>
  <dcterms:modified xsi:type="dcterms:W3CDTF">2021-10-11T18:04:09Z</dcterms:modified>
</cp:coreProperties>
</file>