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(Stone Man Disease)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autosomal dominant allele    </w:t>
      </w:r>
      <w:r>
        <w:t xml:space="preserve">   axial    </w:t>
      </w:r>
      <w:r>
        <w:t xml:space="preserve">   bone    </w:t>
      </w:r>
      <w:r>
        <w:t xml:space="preserve">   connective tissue disease    </w:t>
      </w:r>
      <w:r>
        <w:t xml:space="preserve">   connective tissues    </w:t>
      </w:r>
      <w:r>
        <w:t xml:space="preserve">   Corticosteriods    </w:t>
      </w:r>
      <w:r>
        <w:t xml:space="preserve">   cranial    </w:t>
      </w:r>
      <w:r>
        <w:t xml:space="preserve">   death    </w:t>
      </w:r>
      <w:r>
        <w:t xml:space="preserve">   dorsal    </w:t>
      </w:r>
      <w:r>
        <w:t xml:space="preserve">   endothelial cells    </w:t>
      </w:r>
      <w:r>
        <w:t xml:space="preserve">   Fibrodysplasia    </w:t>
      </w:r>
      <w:r>
        <w:t xml:space="preserve">   FOP    </w:t>
      </w:r>
      <w:r>
        <w:t xml:space="preserve">   genetics    </w:t>
      </w:r>
      <w:r>
        <w:t xml:space="preserve">   heterotopic bone    </w:t>
      </w:r>
      <w:r>
        <w:t xml:space="preserve">   ligaments    </w:t>
      </w:r>
      <w:r>
        <w:t xml:space="preserve">   mesenchymal stem cells    </w:t>
      </w:r>
      <w:r>
        <w:t xml:space="preserve">   muscles    </w:t>
      </w:r>
      <w:r>
        <w:t xml:space="preserve">   ossified    </w:t>
      </w:r>
      <w:r>
        <w:t xml:space="preserve">   post-zygotic mutation    </w:t>
      </w:r>
      <w:r>
        <w:t xml:space="preserve">   proximal    </w:t>
      </w:r>
      <w:r>
        <w:t xml:space="preserve">   stone    </w:t>
      </w:r>
      <w:r>
        <w:t xml:space="preserve">   tendons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(Stone Man Disease)</dc:title>
  <dcterms:created xsi:type="dcterms:W3CDTF">2021-10-10T23:52:53Z</dcterms:created>
  <dcterms:modified xsi:type="dcterms:W3CDTF">2021-10-10T23:52:53Z</dcterms:modified>
</cp:coreProperties>
</file>