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stroke occurs when blood flow through an artery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onset of a severe ________ is a stroke symptom, in which a person may experience pain in their head, scalp or neck with no known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stroke occurs when an artery is ruptured.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B in BEFAST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Uncontrollable risk factors include Family history, age, race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Mechanical ____________ is a newer intervention for stroke, which can be performed up to 24 hours after the time last known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major risk factor for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Stroke is the _____ leading cause of death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a stroke symptom, in which a person may feel faint, lightheaded, or like the room is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suspect a stroke, call ___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indicated for the management of acute ischemic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to identify the early warning signs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Stroke is a _____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drug for stroke should be given within ____ hours from the time of last known well.</w:t>
            </w:r>
          </w:p>
        </w:tc>
      </w:tr>
    </w:tbl>
    <w:p>
      <w:pPr>
        <w:pStyle w:val="WordBankMedium"/>
      </w:pPr>
      <w:r>
        <w:t xml:space="preserve">   HighBloodPressure    </w:t>
      </w:r>
      <w:r>
        <w:t xml:space="preserve">   fifth    </w:t>
      </w:r>
      <w:r>
        <w:t xml:space="preserve">   alteplase    </w:t>
      </w:r>
      <w:r>
        <w:t xml:space="preserve">   BEFAST    </w:t>
      </w:r>
      <w:r>
        <w:t xml:space="preserve">   911    </w:t>
      </w:r>
      <w:r>
        <w:t xml:space="preserve">   brain    </w:t>
      </w:r>
      <w:r>
        <w:t xml:space="preserve">   ischemic    </w:t>
      </w:r>
      <w:r>
        <w:t xml:space="preserve">   Hemorrhagic    </w:t>
      </w:r>
      <w:r>
        <w:t xml:space="preserve">   Balance    </w:t>
      </w:r>
      <w:r>
        <w:t xml:space="preserve">   dizziness    </w:t>
      </w:r>
      <w:r>
        <w:t xml:space="preserve">   headache    </w:t>
      </w:r>
      <w:r>
        <w:t xml:space="preserve">   gender    </w:t>
      </w:r>
      <w:r>
        <w:t xml:space="preserve">   Thrombectomy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2021-10-11T18:08:29Z</dcterms:created>
  <dcterms:modified xsi:type="dcterms:W3CDTF">2021-10-11T18:08:29Z</dcterms:modified>
</cp:coreProperties>
</file>