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alcohol intake    </w:t>
      </w:r>
      <w:r>
        <w:t xml:space="preserve">   low fibre    </w:t>
      </w:r>
      <w:r>
        <w:t xml:space="preserve">   blocked artery    </w:t>
      </w:r>
      <w:r>
        <w:t xml:space="preserve">   blood clots    </w:t>
      </w:r>
      <w:r>
        <w:t xml:space="preserve">   cholesterol    </w:t>
      </w:r>
      <w:r>
        <w:t xml:space="preserve">   diabetes    </w:t>
      </w:r>
      <w:r>
        <w:t xml:space="preserve">   genetic    </w:t>
      </w:r>
      <w:r>
        <w:t xml:space="preserve">   heavy drinking    </w:t>
      </w:r>
      <w:r>
        <w:t xml:space="preserve">   irregular exercise    </w:t>
      </w:r>
      <w:r>
        <w:t xml:space="preserve">   obesity    </w:t>
      </w:r>
      <w:r>
        <w:t xml:space="preserve">   smoking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2021-10-11T18:07:15Z</dcterms:created>
  <dcterms:modified xsi:type="dcterms:W3CDTF">2021-10-11T18:07:15Z</dcterms:modified>
</cp:coreProperties>
</file>