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Arms    </w:t>
      </w:r>
      <w:r>
        <w:t xml:space="preserve">   Behavior    </w:t>
      </w:r>
      <w:r>
        <w:t xml:space="preserve">   Brain Attack    </w:t>
      </w:r>
      <w:r>
        <w:t xml:space="preserve">   Face    </w:t>
      </w:r>
      <w:r>
        <w:t xml:space="preserve">   Hemmorrhagic    </w:t>
      </w:r>
      <w:r>
        <w:t xml:space="preserve">   Intubation    </w:t>
      </w:r>
      <w:r>
        <w:t xml:space="preserve">   Ischemic    </w:t>
      </w:r>
      <w:r>
        <w:t xml:space="preserve">   Numbness    </w:t>
      </w:r>
      <w:r>
        <w:t xml:space="preserve">   Paralysis    </w:t>
      </w:r>
      <w:r>
        <w:t xml:space="preserve">   Speech    </w:t>
      </w:r>
      <w:r>
        <w:t xml:space="preserve">   TIA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2021-10-11T18:07:46Z</dcterms:created>
  <dcterms:modified xsi:type="dcterms:W3CDTF">2021-10-11T18:07:46Z</dcterms:modified>
</cp:coreProperties>
</file>