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Student Life in School and at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Homeless Assistance Act    </w:t>
      </w:r>
      <w:r>
        <w:t xml:space="preserve">   Graduation    </w:t>
      </w:r>
      <w:r>
        <w:t xml:space="preserve">   Poverty    </w:t>
      </w:r>
      <w:r>
        <w:t xml:space="preserve">   Student Relationships    </w:t>
      </w:r>
      <w:r>
        <w:t xml:space="preserve">   Sociogram    </w:t>
      </w:r>
      <w:r>
        <w:t xml:space="preserve">   Ability Grouping    </w:t>
      </w:r>
      <w:r>
        <w:t xml:space="preserve">   Tracking    </w:t>
      </w:r>
      <w:r>
        <w:t xml:space="preserve">   Gatekeeping    </w:t>
      </w:r>
      <w:r>
        <w:t xml:space="preserve">   Teachers    </w:t>
      </w:r>
      <w:r>
        <w:t xml:space="preserve">   Students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Life in School and at Home</dc:title>
  <dcterms:created xsi:type="dcterms:W3CDTF">2021-10-11T18:09:28Z</dcterms:created>
  <dcterms:modified xsi:type="dcterms:W3CDTF">2021-10-11T18:09:28Z</dcterms:modified>
</cp:coreProperties>
</file>