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suboxone    </w:t>
      </w:r>
      <w:r>
        <w:t xml:space="preserve">   recovery    </w:t>
      </w:r>
      <w:r>
        <w:t xml:space="preserve">   methadone    </w:t>
      </w:r>
      <w:r>
        <w:t xml:space="preserve">   meth    </w:t>
      </w:r>
      <w:r>
        <w:t xml:space="preserve">   Cannabis    </w:t>
      </w:r>
      <w:r>
        <w:t xml:space="preserve">   hyperactivity    </w:t>
      </w:r>
      <w:r>
        <w:t xml:space="preserve">   Health risk    </w:t>
      </w:r>
      <w:r>
        <w:t xml:space="preserve">   hallucinogen    </w:t>
      </w:r>
      <w:r>
        <w:t xml:space="preserve">   Emergency Department    </w:t>
      </w:r>
      <w:r>
        <w:t xml:space="preserve">   Dual diagnosis    </w:t>
      </w:r>
      <w:r>
        <w:t xml:space="preserve">   Dizziness    </w:t>
      </w:r>
      <w:r>
        <w:t xml:space="preserve">   Delirium tremens    </w:t>
      </w:r>
      <w:r>
        <w:t xml:space="preserve">   Coma    </w:t>
      </w:r>
      <w:r>
        <w:t xml:space="preserve">   Crack Cocaine    </w:t>
      </w:r>
      <w:r>
        <w:t xml:space="preserve">   Blurred vision    </w:t>
      </w:r>
      <w:r>
        <w:t xml:space="preserve">   Binge drinking    </w:t>
      </w:r>
      <w:r>
        <w:t xml:space="preserve">   Hyperactivity disorder    </w:t>
      </w:r>
      <w:r>
        <w:t xml:space="preserve">   Attention deficit    </w:t>
      </w:r>
      <w:r>
        <w:t xml:space="preserve">   Antisocial personailty    </w:t>
      </w:r>
      <w:r>
        <w:t xml:space="preserve">   Alcohol Abuse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Group</dc:title>
  <dcterms:created xsi:type="dcterms:W3CDTF">2021-10-11T18:10:46Z</dcterms:created>
  <dcterms:modified xsi:type="dcterms:W3CDTF">2021-10-11T18:10:46Z</dcterms:modified>
</cp:coreProperties>
</file>