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Sugar, Sugar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ingredient    </w:t>
      </w:r>
      <w:r>
        <w:t xml:space="preserve">   foodlabel    </w:t>
      </w:r>
      <w:r>
        <w:t xml:space="preserve">   sweet    </w:t>
      </w:r>
      <w:r>
        <w:t xml:space="preserve">   maltose    </w:t>
      </w:r>
      <w:r>
        <w:t xml:space="preserve">   fructose    </w:t>
      </w:r>
      <w:r>
        <w:t xml:space="preserve">   powderedsugar    </w:t>
      </w:r>
      <w:r>
        <w:t xml:space="preserve">   cornsyrup    </w:t>
      </w:r>
      <w:r>
        <w:t xml:space="preserve">   granulated    </w:t>
      </w:r>
      <w:r>
        <w:t xml:space="preserve">   honey    </w:t>
      </w:r>
      <w:r>
        <w:t xml:space="preserve">   dextrose    </w:t>
      </w:r>
      <w:r>
        <w:t xml:space="preserve">   naturalsugar    </w:t>
      </w:r>
      <w:r>
        <w:t xml:space="preserve">   Addedsugar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Sugar, Sugar</dc:title>
  <dcterms:created xsi:type="dcterms:W3CDTF">2021-10-11T18:11:35Z</dcterms:created>
  <dcterms:modified xsi:type="dcterms:W3CDTF">2021-10-11T18:11:35Z</dcterms:modified>
</cp:coreProperties>
</file>