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Sugar and health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turn into    </w:t>
      </w:r>
      <w:r>
        <w:t xml:space="preserve">   fat    </w:t>
      </w:r>
      <w:r>
        <w:t xml:space="preserve">   unhealthy    </w:t>
      </w:r>
      <w:r>
        <w:t xml:space="preserve">   store    </w:t>
      </w:r>
      <w:r>
        <w:t xml:space="preserve">   burn out    </w:t>
      </w:r>
      <w:r>
        <w:t xml:space="preserve">   energy    </w:t>
      </w:r>
      <w:r>
        <w:t xml:space="preserve">   liver    </w:t>
      </w:r>
      <w:r>
        <w:t xml:space="preserve">   body    </w:t>
      </w:r>
      <w:r>
        <w:t xml:space="preserve">   Fructose    </w:t>
      </w:r>
      <w:r>
        <w:t xml:space="preserve">   Glucose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 and health issues</dc:title>
  <dcterms:created xsi:type="dcterms:W3CDTF">2021-10-11T18:12:34Z</dcterms:created>
  <dcterms:modified xsi:type="dcterms:W3CDTF">2021-10-11T18:12:34Z</dcterms:modified>
</cp:coreProperties>
</file>