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Akkadian    </w:t>
      </w:r>
      <w:r>
        <w:t xml:space="preserve">   An    </w:t>
      </w:r>
      <w:r>
        <w:t xml:space="preserve">   Enlil    </w:t>
      </w:r>
      <w:r>
        <w:t xml:space="preserve">   Inanna    </w:t>
      </w:r>
      <w:r>
        <w:t xml:space="preserve">   Ki    </w:t>
      </w:r>
      <w:r>
        <w:t xml:space="preserve">   Mesopotamia    </w:t>
      </w:r>
      <w:r>
        <w:t xml:space="preserve">   Nanna    </w:t>
      </w:r>
      <w:r>
        <w:t xml:space="preserve">   Nimah    </w:t>
      </w:r>
      <w:r>
        <w:t xml:space="preserve">   Ninhursag    </w:t>
      </w:r>
      <w:r>
        <w:t xml:space="preserve">   Nintu    </w:t>
      </w:r>
      <w:r>
        <w:t xml:space="preserve">   Sumer    </w:t>
      </w:r>
      <w:r>
        <w:t xml:space="preserve">   Utu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 Mythology</dc:title>
  <dcterms:created xsi:type="dcterms:W3CDTF">2021-10-11T18:12:45Z</dcterms:created>
  <dcterms:modified xsi:type="dcterms:W3CDTF">2021-10-11T18:12:45Z</dcterms:modified>
</cp:coreProperties>
</file>